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7" w:type="dxa"/>
        <w:tblCellMar>
          <w:top w:w="75" w:type="dxa"/>
          <w:left w:w="75" w:type="dxa"/>
          <w:bottom w:w="75" w:type="dxa"/>
          <w:right w:w="75" w:type="dxa"/>
        </w:tblCellMar>
        <w:tblLook w:val="04A0"/>
      </w:tblPr>
      <w:tblGrid>
        <w:gridCol w:w="9538"/>
      </w:tblGrid>
      <w:tr w:rsidR="006C6511" w:rsidRPr="006C6511">
        <w:trPr>
          <w:tblCellSpacing w:w="7" w:type="dxa"/>
          <w:jc w:val="center"/>
        </w:trPr>
        <w:tc>
          <w:tcPr>
            <w:tcW w:w="0" w:type="auto"/>
            <w:vAlign w:val="center"/>
            <w:hideMark/>
          </w:tcPr>
          <w:tbl>
            <w:tblPr>
              <w:tblW w:w="4700" w:type="pct"/>
              <w:jc w:val="center"/>
              <w:tblCellSpacing w:w="0" w:type="dxa"/>
              <w:tblCellMar>
                <w:left w:w="0" w:type="dxa"/>
                <w:right w:w="0" w:type="dxa"/>
              </w:tblCellMar>
              <w:tblLook w:val="04A0"/>
            </w:tblPr>
            <w:tblGrid>
              <w:gridCol w:w="8798"/>
            </w:tblGrid>
            <w:tr w:rsidR="0092642F" w:rsidRPr="0092642F">
              <w:trPr>
                <w:tblCellSpacing w:w="0" w:type="dxa"/>
                <w:jc w:val="center"/>
              </w:trPr>
              <w:tc>
                <w:tcPr>
                  <w:tcW w:w="0" w:type="auto"/>
                  <w:shd w:val="clear" w:color="auto" w:fill="FFFFFF"/>
                  <w:vAlign w:val="center"/>
                  <w:hideMark/>
                </w:tcPr>
                <w:p w:rsidR="0092642F" w:rsidRPr="0092642F" w:rsidRDefault="0092642F" w:rsidP="0092642F">
                  <w:pPr>
                    <w:spacing w:after="0" w:line="240" w:lineRule="auto"/>
                    <w:rPr>
                      <w:rFonts w:ascii="Verdana" w:eastAsia="Times New Roman" w:hAnsi="Verdana"/>
                      <w:sz w:val="20"/>
                      <w:szCs w:val="20"/>
                    </w:rPr>
                  </w:pPr>
                  <w:r>
                    <w:rPr>
                      <w:rFonts w:ascii="Verdana" w:eastAsia="Times New Roman" w:hAnsi="Verdana"/>
                      <w:noProof/>
                      <w:sz w:val="20"/>
                      <w:szCs w:val="20"/>
                    </w:rPr>
                    <w:drawing>
                      <wp:inline distT="0" distB="0" distL="0" distR="0">
                        <wp:extent cx="234950" cy="234950"/>
                        <wp:effectExtent l="19050" t="0" r="0" b="0"/>
                        <wp:docPr id="1" name="Picture 1" descr="http://www.bscsd.org/myicons/mytpnavigation/medium/link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scsd.org/myicons/mytpnavigation/medium/links.gif"/>
                                <pic:cNvPicPr>
                                  <a:picLocks noChangeAspect="1" noChangeArrowheads="1"/>
                                </pic:cNvPicPr>
                              </pic:nvPicPr>
                              <pic:blipFill>
                                <a:blip r:embed="rId4" cstate="print"/>
                                <a:srcRect/>
                                <a:stretch>
                                  <a:fillRect/>
                                </a:stretch>
                              </pic:blipFill>
                              <pic:spPr bwMode="auto">
                                <a:xfrm>
                                  <a:off x="0" y="0"/>
                                  <a:ext cx="234950" cy="234950"/>
                                </a:xfrm>
                                <a:prstGeom prst="rect">
                                  <a:avLst/>
                                </a:prstGeom>
                                <a:noFill/>
                                <a:ln w="9525">
                                  <a:noFill/>
                                  <a:miter lim="800000"/>
                                  <a:headEnd/>
                                  <a:tailEnd/>
                                </a:ln>
                              </pic:spPr>
                            </pic:pic>
                          </a:graphicData>
                        </a:graphic>
                      </wp:inline>
                    </w:drawing>
                  </w:r>
                </w:p>
                <w:p w:rsidR="0092642F" w:rsidRPr="0092642F" w:rsidRDefault="0092642F" w:rsidP="0092642F">
                  <w:pPr>
                    <w:spacing w:before="100" w:beforeAutospacing="1" w:after="100" w:afterAutospacing="1" w:line="240" w:lineRule="auto"/>
                    <w:rPr>
                      <w:rFonts w:ascii="Verdana" w:eastAsia="Times New Roman" w:hAnsi="Verdana"/>
                      <w:sz w:val="20"/>
                      <w:szCs w:val="20"/>
                    </w:rPr>
                  </w:pPr>
                  <w:r w:rsidRPr="0092642F">
                    <w:rPr>
                      <w:rFonts w:ascii="Comic Sans MS" w:eastAsia="Times New Roman" w:hAnsi="Comic Sans MS"/>
                      <w:sz w:val="20"/>
                      <w:szCs w:val="20"/>
                    </w:rPr>
                    <w:t xml:space="preserve">  </w:t>
                  </w:r>
                </w:p>
                <w:tbl>
                  <w:tblPr>
                    <w:tblW w:w="5000" w:type="pct"/>
                    <w:jc w:val="center"/>
                    <w:tblCellSpacing w:w="7" w:type="dxa"/>
                    <w:tblCellMar>
                      <w:top w:w="75" w:type="dxa"/>
                      <w:left w:w="75" w:type="dxa"/>
                      <w:bottom w:w="75" w:type="dxa"/>
                      <w:right w:w="75" w:type="dxa"/>
                    </w:tblCellMar>
                    <w:tblLook w:val="04A0"/>
                  </w:tblPr>
                  <w:tblGrid>
                    <w:gridCol w:w="8798"/>
                  </w:tblGrid>
                  <w:tr w:rsidR="0092642F" w:rsidRPr="0092642F">
                    <w:trPr>
                      <w:tblCellSpacing w:w="7" w:type="dxa"/>
                      <w:jc w:val="center"/>
                    </w:trPr>
                    <w:tc>
                      <w:tcPr>
                        <w:tcW w:w="0" w:type="auto"/>
                        <w:vAlign w:val="center"/>
                        <w:hideMark/>
                      </w:tcPr>
                      <w:p w:rsidR="0092642F" w:rsidRPr="0092642F" w:rsidRDefault="006B3366" w:rsidP="003C4046">
                        <w:pPr>
                          <w:spacing w:after="0" w:line="240" w:lineRule="auto"/>
                          <w:rPr>
                            <w:rFonts w:ascii="Verdana" w:eastAsia="Times New Roman" w:hAnsi="Verdana"/>
                            <w:sz w:val="20"/>
                            <w:szCs w:val="20"/>
                          </w:rPr>
                        </w:pPr>
                        <w:hyperlink r:id="rId5" w:history="1">
                          <w:r w:rsidR="003C4046">
                            <w:rPr>
                              <w:rFonts w:ascii="Verdana" w:eastAsia="Times New Roman" w:hAnsi="Verdana"/>
                              <w:b/>
                              <w:bCs/>
                              <w:color w:val="008000"/>
                              <w:sz w:val="27"/>
                            </w:rPr>
                            <w:t>GO MATH</w:t>
                          </w:r>
                          <w:r w:rsidR="0092642F" w:rsidRPr="0092642F">
                            <w:rPr>
                              <w:rFonts w:ascii="Verdana" w:eastAsia="Times New Roman" w:hAnsi="Verdana"/>
                              <w:b/>
                              <w:bCs/>
                              <w:color w:val="008000"/>
                              <w:sz w:val="27"/>
                            </w:rPr>
                            <w:t xml:space="preserve"> Resources</w:t>
                          </w:r>
                        </w:hyperlink>
                      </w:p>
                    </w:tc>
                  </w:tr>
                  <w:tr w:rsidR="0092642F" w:rsidRPr="0092642F">
                    <w:trPr>
                      <w:tblCellSpacing w:w="7" w:type="dxa"/>
                      <w:jc w:val="center"/>
                    </w:trPr>
                    <w:tc>
                      <w:tcPr>
                        <w:tcW w:w="0" w:type="auto"/>
                        <w:shd w:val="clear" w:color="auto" w:fill="F2F2F2"/>
                        <w:vAlign w:val="center"/>
                        <w:hideMark/>
                      </w:tcPr>
                      <w:p w:rsidR="0092642F" w:rsidRPr="0092642F" w:rsidRDefault="0092642F" w:rsidP="0092642F">
                        <w:pPr>
                          <w:spacing w:after="0" w:line="240" w:lineRule="auto"/>
                          <w:rPr>
                            <w:rFonts w:ascii="Verdana" w:eastAsia="Times New Roman" w:hAnsi="Verdana"/>
                            <w:sz w:val="20"/>
                            <w:szCs w:val="20"/>
                          </w:rPr>
                        </w:pPr>
                      </w:p>
                    </w:tc>
                  </w:tr>
                  <w:tr w:rsidR="0092642F" w:rsidRPr="0092642F" w:rsidTr="0092642F">
                    <w:trPr>
                      <w:tblCellSpacing w:w="7" w:type="dxa"/>
                      <w:jc w:val="center"/>
                    </w:trPr>
                    <w:tc>
                      <w:tcPr>
                        <w:tcW w:w="4984" w:type="pct"/>
                        <w:hideMark/>
                      </w:tcPr>
                      <w:p w:rsidR="0092642F" w:rsidRPr="0092642F" w:rsidRDefault="006B3366" w:rsidP="0092642F">
                        <w:pPr>
                          <w:spacing w:after="0" w:line="240" w:lineRule="auto"/>
                          <w:rPr>
                            <w:rFonts w:ascii="Verdana" w:eastAsia="Times New Roman" w:hAnsi="Verdana"/>
                            <w:sz w:val="20"/>
                            <w:szCs w:val="20"/>
                          </w:rPr>
                        </w:pPr>
                        <w:hyperlink r:id="rId6" w:tgtFrame="newpage" w:history="1">
                          <w:r w:rsidR="0092642F" w:rsidRPr="0092642F">
                            <w:rPr>
                              <w:rFonts w:ascii="Verdana" w:eastAsia="Times New Roman" w:hAnsi="Verdana"/>
                              <w:color w:val="008000"/>
                              <w:sz w:val="20"/>
                            </w:rPr>
                            <w:t>Homework</w:t>
                          </w:r>
                        </w:hyperlink>
                      </w:p>
                    </w:tc>
                  </w:tr>
                  <w:tr w:rsidR="0092642F" w:rsidRPr="0092642F" w:rsidTr="0092642F">
                    <w:trPr>
                      <w:tblCellSpacing w:w="7" w:type="dxa"/>
                      <w:jc w:val="center"/>
                    </w:trPr>
                    <w:tc>
                      <w:tcPr>
                        <w:tcW w:w="4984" w:type="pct"/>
                        <w:hideMark/>
                      </w:tcPr>
                      <w:p w:rsidR="0092642F" w:rsidRPr="0092642F" w:rsidRDefault="006B3366" w:rsidP="0092642F">
                        <w:pPr>
                          <w:spacing w:after="0" w:line="240" w:lineRule="auto"/>
                          <w:rPr>
                            <w:rFonts w:ascii="Verdana" w:eastAsia="Times New Roman" w:hAnsi="Verdana"/>
                            <w:sz w:val="20"/>
                            <w:szCs w:val="20"/>
                          </w:rPr>
                        </w:pPr>
                        <w:hyperlink r:id="rId7" w:tgtFrame="newpage" w:history="1">
                          <w:r w:rsidR="0092642F" w:rsidRPr="0092642F">
                            <w:rPr>
                              <w:rFonts w:ascii="Verdana" w:eastAsia="Times New Roman" w:hAnsi="Verdana"/>
                              <w:color w:val="008000"/>
                              <w:sz w:val="20"/>
                            </w:rPr>
                            <w:t>Math Games</w:t>
                          </w:r>
                        </w:hyperlink>
                      </w:p>
                    </w:tc>
                  </w:tr>
                  <w:tr w:rsidR="0092642F" w:rsidRPr="0092642F" w:rsidTr="0092642F">
                    <w:trPr>
                      <w:tblCellSpacing w:w="7" w:type="dxa"/>
                      <w:jc w:val="center"/>
                    </w:trPr>
                    <w:tc>
                      <w:tcPr>
                        <w:tcW w:w="4984" w:type="pct"/>
                        <w:hideMark/>
                      </w:tcPr>
                      <w:p w:rsidR="0092642F" w:rsidRPr="0092642F" w:rsidRDefault="006B3366" w:rsidP="0092642F">
                        <w:pPr>
                          <w:spacing w:after="0" w:line="240" w:lineRule="auto"/>
                          <w:rPr>
                            <w:rFonts w:ascii="Verdana" w:eastAsia="Times New Roman" w:hAnsi="Verdana"/>
                            <w:sz w:val="20"/>
                            <w:szCs w:val="20"/>
                          </w:rPr>
                        </w:pPr>
                        <w:hyperlink r:id="rId8" w:tgtFrame="newpage" w:history="1">
                          <w:r w:rsidR="0092642F" w:rsidRPr="0092642F">
                            <w:rPr>
                              <w:rFonts w:ascii="Verdana" w:eastAsia="Times New Roman" w:hAnsi="Verdana"/>
                              <w:color w:val="008000"/>
                              <w:sz w:val="20"/>
                            </w:rPr>
                            <w:t>Go Math Lesson Resource</w:t>
                          </w:r>
                        </w:hyperlink>
                        <w:r w:rsidR="0092642F" w:rsidRPr="0092642F">
                          <w:rPr>
                            <w:rFonts w:ascii="Verdana" w:eastAsia="Times New Roman" w:hAnsi="Verdana"/>
                            <w:sz w:val="20"/>
                            <w:szCs w:val="20"/>
                          </w:rPr>
                          <w:br/>
                        </w:r>
                        <w:r w:rsidR="0092642F" w:rsidRPr="0092642F">
                          <w:rPr>
                            <w:rFonts w:ascii="Verdana" w:eastAsia="Times New Roman" w:hAnsi="Verdana"/>
                            <w:sz w:val="15"/>
                            <w:szCs w:val="15"/>
                          </w:rPr>
                          <w:t>You can use these pages if you need an example of the lesson your child is doing for homework. You will need to type in the lesson number to get the corresponding lesson.</w:t>
                        </w:r>
                      </w:p>
                    </w:tc>
                  </w:tr>
                  <w:tr w:rsidR="0092642F" w:rsidRPr="0092642F" w:rsidTr="0092642F">
                    <w:trPr>
                      <w:tblCellSpacing w:w="7" w:type="dxa"/>
                      <w:jc w:val="center"/>
                    </w:trPr>
                    <w:tc>
                      <w:tcPr>
                        <w:tcW w:w="4984" w:type="pct"/>
                        <w:hideMark/>
                      </w:tcPr>
                      <w:p w:rsidR="0092642F" w:rsidRPr="0092642F" w:rsidRDefault="006B3366" w:rsidP="0092642F">
                        <w:pPr>
                          <w:spacing w:after="0" w:line="240" w:lineRule="auto"/>
                          <w:rPr>
                            <w:rFonts w:ascii="Verdana" w:eastAsia="Times New Roman" w:hAnsi="Verdana"/>
                            <w:sz w:val="20"/>
                            <w:szCs w:val="20"/>
                          </w:rPr>
                        </w:pPr>
                        <w:hyperlink r:id="rId9" w:tgtFrame="newpage" w:history="1">
                          <w:r w:rsidR="0092642F" w:rsidRPr="0092642F">
                            <w:rPr>
                              <w:rFonts w:ascii="Verdana" w:eastAsia="Times New Roman" w:hAnsi="Verdana"/>
                              <w:color w:val="008000"/>
                              <w:sz w:val="20"/>
                            </w:rPr>
                            <w:t>Go Math Glossary</w:t>
                          </w:r>
                        </w:hyperlink>
                        <w:r w:rsidR="0092642F" w:rsidRPr="0092642F">
                          <w:rPr>
                            <w:rFonts w:ascii="Verdana" w:eastAsia="Times New Roman" w:hAnsi="Verdana"/>
                            <w:sz w:val="20"/>
                            <w:szCs w:val="20"/>
                          </w:rPr>
                          <w:br/>
                        </w:r>
                        <w:r w:rsidR="0092642F" w:rsidRPr="0092642F">
                          <w:rPr>
                            <w:rFonts w:ascii="Verdana" w:eastAsia="Times New Roman" w:hAnsi="Verdana"/>
                            <w:sz w:val="15"/>
                            <w:szCs w:val="15"/>
                          </w:rPr>
                          <w:t>Here is a list of all of the new vocabulary your child will learn this year.</w:t>
                        </w:r>
                      </w:p>
                    </w:tc>
                  </w:tr>
                  <w:tr w:rsidR="0092642F" w:rsidRPr="0092642F" w:rsidTr="0092642F">
                    <w:trPr>
                      <w:tblCellSpacing w:w="7" w:type="dxa"/>
                      <w:jc w:val="center"/>
                    </w:trPr>
                    <w:tc>
                      <w:tcPr>
                        <w:tcW w:w="4984" w:type="pct"/>
                        <w:hideMark/>
                      </w:tcPr>
                      <w:p w:rsidR="0092642F" w:rsidRPr="0092642F" w:rsidRDefault="006B3366" w:rsidP="0092642F">
                        <w:pPr>
                          <w:spacing w:after="0" w:line="240" w:lineRule="auto"/>
                          <w:rPr>
                            <w:rFonts w:ascii="Verdana" w:eastAsia="Times New Roman" w:hAnsi="Verdana"/>
                            <w:sz w:val="20"/>
                            <w:szCs w:val="20"/>
                          </w:rPr>
                        </w:pPr>
                        <w:hyperlink r:id="rId10" w:tgtFrame="newpage" w:history="1">
                          <w:r w:rsidR="0092642F" w:rsidRPr="0092642F">
                            <w:rPr>
                              <w:rFonts w:ascii="Verdana" w:eastAsia="Times New Roman" w:hAnsi="Verdana"/>
                              <w:color w:val="008000"/>
                              <w:sz w:val="20"/>
                            </w:rPr>
                            <w:t>Math Concept Books</w:t>
                          </w:r>
                        </w:hyperlink>
                      </w:p>
                    </w:tc>
                  </w:tr>
                </w:tbl>
                <w:p w:rsidR="0092642F" w:rsidRPr="0092642F" w:rsidRDefault="0092642F" w:rsidP="0092642F">
                  <w:pPr>
                    <w:spacing w:after="0" w:line="240" w:lineRule="auto"/>
                    <w:rPr>
                      <w:rFonts w:ascii="Verdana" w:eastAsia="Times New Roman" w:hAnsi="Verdana"/>
                      <w:sz w:val="20"/>
                      <w:szCs w:val="20"/>
                    </w:rPr>
                  </w:pPr>
                </w:p>
              </w:tc>
            </w:tr>
          </w:tbl>
          <w:p w:rsidR="006C6511" w:rsidRPr="006C6511" w:rsidRDefault="006C6511" w:rsidP="006C6511">
            <w:pPr>
              <w:spacing w:after="0" w:line="240" w:lineRule="auto"/>
              <w:rPr>
                <w:rFonts w:ascii="Verdana" w:eastAsia="Times New Roman" w:hAnsi="Verdana"/>
                <w:sz w:val="20"/>
                <w:szCs w:val="20"/>
              </w:rPr>
            </w:pPr>
          </w:p>
        </w:tc>
      </w:tr>
      <w:tr w:rsidR="006C6511" w:rsidRPr="006C6511">
        <w:trPr>
          <w:tblCellSpacing w:w="7" w:type="dxa"/>
          <w:jc w:val="center"/>
        </w:trPr>
        <w:tc>
          <w:tcPr>
            <w:tcW w:w="0" w:type="auto"/>
            <w:shd w:val="clear" w:color="auto" w:fill="F2F2F2"/>
            <w:vAlign w:val="center"/>
            <w:hideMark/>
          </w:tcPr>
          <w:p w:rsidR="006C6511" w:rsidRPr="006C6511" w:rsidRDefault="006C6511" w:rsidP="006C6511">
            <w:pPr>
              <w:spacing w:after="0" w:line="240" w:lineRule="auto"/>
              <w:rPr>
                <w:rFonts w:ascii="Verdana" w:eastAsia="Times New Roman" w:hAnsi="Verdana"/>
                <w:sz w:val="20"/>
                <w:szCs w:val="20"/>
              </w:rPr>
            </w:pPr>
          </w:p>
        </w:tc>
      </w:tr>
      <w:tr w:rsidR="006C6511" w:rsidRPr="006C6511">
        <w:trPr>
          <w:tblCellSpacing w:w="7" w:type="dxa"/>
          <w:jc w:val="center"/>
        </w:trPr>
        <w:tc>
          <w:tcPr>
            <w:tcW w:w="5000" w:type="pct"/>
            <w:hideMark/>
          </w:tcPr>
          <w:p w:rsidR="006C6511" w:rsidRPr="006C6511" w:rsidRDefault="006C6511" w:rsidP="006C6511">
            <w:pPr>
              <w:spacing w:after="0" w:line="240" w:lineRule="auto"/>
              <w:rPr>
                <w:rFonts w:ascii="Verdana" w:eastAsia="Times New Roman" w:hAnsi="Verdana"/>
                <w:sz w:val="20"/>
                <w:szCs w:val="20"/>
              </w:rPr>
            </w:pPr>
          </w:p>
        </w:tc>
      </w:tr>
      <w:tr w:rsidR="006C6511" w:rsidRPr="006C6511">
        <w:trPr>
          <w:tblCellSpacing w:w="7" w:type="dxa"/>
          <w:jc w:val="center"/>
        </w:trPr>
        <w:tc>
          <w:tcPr>
            <w:tcW w:w="5000" w:type="pct"/>
            <w:hideMark/>
          </w:tcPr>
          <w:p w:rsidR="006C6511" w:rsidRPr="006C6511" w:rsidRDefault="006C6511" w:rsidP="006C6511">
            <w:pPr>
              <w:spacing w:after="0" w:line="240" w:lineRule="auto"/>
              <w:rPr>
                <w:rFonts w:ascii="Verdana" w:eastAsia="Times New Roman" w:hAnsi="Verdana"/>
                <w:sz w:val="20"/>
                <w:szCs w:val="20"/>
              </w:rPr>
            </w:pPr>
          </w:p>
        </w:tc>
      </w:tr>
      <w:tr w:rsidR="006C6511" w:rsidRPr="006C6511">
        <w:trPr>
          <w:tblCellSpacing w:w="7" w:type="dxa"/>
          <w:jc w:val="center"/>
        </w:trPr>
        <w:tc>
          <w:tcPr>
            <w:tcW w:w="5000" w:type="pct"/>
            <w:hideMark/>
          </w:tcPr>
          <w:p w:rsidR="006C6511" w:rsidRPr="006C6511" w:rsidRDefault="006C6511" w:rsidP="006C6511">
            <w:pPr>
              <w:spacing w:after="0" w:line="240" w:lineRule="auto"/>
              <w:rPr>
                <w:rFonts w:ascii="Verdana" w:eastAsia="Times New Roman" w:hAnsi="Verdana"/>
                <w:sz w:val="20"/>
                <w:szCs w:val="20"/>
              </w:rPr>
            </w:pPr>
          </w:p>
        </w:tc>
      </w:tr>
      <w:tr w:rsidR="006C6511" w:rsidRPr="006C6511">
        <w:trPr>
          <w:tblCellSpacing w:w="7" w:type="dxa"/>
          <w:jc w:val="center"/>
        </w:trPr>
        <w:tc>
          <w:tcPr>
            <w:tcW w:w="5000" w:type="pct"/>
            <w:hideMark/>
          </w:tcPr>
          <w:p w:rsidR="006C6511" w:rsidRPr="006C6511" w:rsidRDefault="006C6511" w:rsidP="006C6511">
            <w:pPr>
              <w:spacing w:after="0" w:line="240" w:lineRule="auto"/>
              <w:rPr>
                <w:rFonts w:ascii="Verdana" w:eastAsia="Times New Roman" w:hAnsi="Verdana"/>
                <w:sz w:val="20"/>
                <w:szCs w:val="20"/>
              </w:rPr>
            </w:pPr>
          </w:p>
        </w:tc>
      </w:tr>
      <w:tr w:rsidR="006C6511" w:rsidRPr="006C6511">
        <w:trPr>
          <w:tblCellSpacing w:w="7" w:type="dxa"/>
          <w:jc w:val="center"/>
        </w:trPr>
        <w:tc>
          <w:tcPr>
            <w:tcW w:w="5000" w:type="pct"/>
            <w:hideMark/>
          </w:tcPr>
          <w:p w:rsidR="006C6511" w:rsidRPr="006C6511" w:rsidRDefault="006C6511" w:rsidP="006C6511">
            <w:pPr>
              <w:spacing w:after="0" w:line="240" w:lineRule="auto"/>
              <w:rPr>
                <w:rFonts w:ascii="Verdana" w:eastAsia="Times New Roman" w:hAnsi="Verdana"/>
                <w:sz w:val="20"/>
                <w:szCs w:val="20"/>
              </w:rPr>
            </w:pPr>
          </w:p>
        </w:tc>
      </w:tr>
      <w:tr w:rsidR="006C6511" w:rsidRPr="006C6511">
        <w:trPr>
          <w:tblCellSpacing w:w="7" w:type="dxa"/>
          <w:jc w:val="center"/>
        </w:trPr>
        <w:tc>
          <w:tcPr>
            <w:tcW w:w="5000" w:type="pct"/>
            <w:hideMark/>
          </w:tcPr>
          <w:p w:rsidR="006C6511" w:rsidRPr="006C6511" w:rsidRDefault="006C6511" w:rsidP="006C6511">
            <w:pPr>
              <w:spacing w:after="0" w:line="240" w:lineRule="auto"/>
              <w:rPr>
                <w:rFonts w:ascii="Verdana" w:eastAsia="Times New Roman" w:hAnsi="Verdana"/>
                <w:sz w:val="20"/>
                <w:szCs w:val="20"/>
              </w:rPr>
            </w:pPr>
          </w:p>
        </w:tc>
      </w:tr>
      <w:tr w:rsidR="006C6511" w:rsidRPr="006C6511">
        <w:trPr>
          <w:tblCellSpacing w:w="7" w:type="dxa"/>
          <w:jc w:val="center"/>
        </w:trPr>
        <w:tc>
          <w:tcPr>
            <w:tcW w:w="5000" w:type="pct"/>
            <w:hideMark/>
          </w:tcPr>
          <w:p w:rsidR="006C6511" w:rsidRPr="006C6511" w:rsidRDefault="006C6511" w:rsidP="006C6511">
            <w:pPr>
              <w:spacing w:after="0" w:line="240" w:lineRule="auto"/>
              <w:rPr>
                <w:rFonts w:ascii="Verdana" w:eastAsia="Times New Roman" w:hAnsi="Verdana"/>
                <w:sz w:val="20"/>
                <w:szCs w:val="20"/>
              </w:rPr>
            </w:pPr>
          </w:p>
        </w:tc>
      </w:tr>
    </w:tbl>
    <w:p w:rsidR="00CE0321" w:rsidRDefault="00CE0321"/>
    <w:sectPr w:rsidR="00CE0321" w:rsidSect="00CE03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6C6511"/>
    <w:rsid w:val="003C4046"/>
    <w:rsid w:val="004E18E5"/>
    <w:rsid w:val="006B3366"/>
    <w:rsid w:val="006C6511"/>
    <w:rsid w:val="008D272B"/>
    <w:rsid w:val="0092642F"/>
    <w:rsid w:val="00C256B3"/>
    <w:rsid w:val="00CE03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3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6511"/>
    <w:rPr>
      <w:strike w:val="0"/>
      <w:dstrike w:val="0"/>
      <w:color w:val="008000"/>
      <w:u w:val="none"/>
      <w:effect w:val="none"/>
    </w:rPr>
  </w:style>
  <w:style w:type="paragraph" w:styleId="NormalWeb">
    <w:name w:val="Normal (Web)"/>
    <w:basedOn w:val="Normal"/>
    <w:uiPriority w:val="99"/>
    <w:semiHidden/>
    <w:unhideWhenUsed/>
    <w:rsid w:val="0092642F"/>
    <w:pPr>
      <w:spacing w:before="100" w:beforeAutospacing="1" w:after="100" w:afterAutospacing="1" w:line="240" w:lineRule="auto"/>
    </w:pPr>
    <w:rPr>
      <w:rFonts w:eastAsia="Times New Roman"/>
    </w:rPr>
  </w:style>
  <w:style w:type="paragraph" w:styleId="BalloonText">
    <w:name w:val="Balloon Text"/>
    <w:basedOn w:val="Normal"/>
    <w:link w:val="BalloonTextChar"/>
    <w:uiPriority w:val="99"/>
    <w:semiHidden/>
    <w:unhideWhenUsed/>
    <w:rsid w:val="00926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4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6.thinkcentral.com/content/hsp/math/hspmath/go_math_2012/na/gr1/reteach_book_se_9780547590356_/launch.html" TargetMode="External"/><Relationship Id="rId3" Type="http://schemas.openxmlformats.org/officeDocument/2006/relationships/webSettings" Target="webSettings.xml"/><Relationship Id="rId7" Type="http://schemas.openxmlformats.org/officeDocument/2006/relationships/hyperlink" Target="http://www-k6.thinkcentral.com/content/hsp/math/hspmath/na/common/mega_math_9780547585062_/launch.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6.thinkcentral.com/content/hsp/math/hspmath/go_math_2012/na/gr1/practice_book_se_9780547588728_/launch.html" TargetMode="External"/><Relationship Id="rId11" Type="http://schemas.openxmlformats.org/officeDocument/2006/relationships/fontTable" Target="fontTable.xml"/><Relationship Id="rId5" Type="http://schemas.openxmlformats.org/officeDocument/2006/relationships/hyperlink" Target="http://www.bscsd.org/webpages/lamodeo/links.cfm?getcat=376" TargetMode="External"/><Relationship Id="rId10" Type="http://schemas.openxmlformats.org/officeDocument/2006/relationships/hyperlink" Target="https://www-k6.thinkcentral.com/content/hsp/math/hspmath/nc/gr1/concept_readers_9780547273990_/search/index.html" TargetMode="External"/><Relationship Id="rId4" Type="http://schemas.openxmlformats.org/officeDocument/2006/relationships/image" Target="media/image1.gif"/><Relationship Id="rId9" Type="http://schemas.openxmlformats.org/officeDocument/2006/relationships/hyperlink" Target="https://www-k6.thinkcentral.com/content/hsp/math/hspmath/go_math_2011/na/common/eglossary_9780547552811_/laun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BSCSD</Company>
  <LinksUpToDate>false</LinksUpToDate>
  <CharactersWithSpaces>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bscsd</dc:creator>
  <cp:keywords/>
  <dc:description/>
  <cp:lastModifiedBy>bscsd</cp:lastModifiedBy>
  <cp:revision>2</cp:revision>
  <dcterms:created xsi:type="dcterms:W3CDTF">2012-07-23T19:23:00Z</dcterms:created>
  <dcterms:modified xsi:type="dcterms:W3CDTF">2012-07-23T19:23:00Z</dcterms:modified>
</cp:coreProperties>
</file>